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5F4B" w14:textId="77777777" w:rsidR="004A3623" w:rsidRDefault="004A3623" w:rsidP="004A3623"/>
    <w:p w14:paraId="13496B0C" w14:textId="3ABD0610" w:rsidR="004A3623" w:rsidRDefault="004A3623" w:rsidP="004A3623">
      <w:pPr>
        <w:pStyle w:val="Overskrift2"/>
        <w:rPr>
          <w:color w:val="64BAAF"/>
        </w:rPr>
      </w:pPr>
      <w:r w:rsidRPr="4B6473E5">
        <w:rPr>
          <w:color w:val="64BAAF"/>
        </w:rPr>
        <w:t xml:space="preserve">Møtereferat FSU </w:t>
      </w:r>
      <w:r w:rsidR="6C652B03" w:rsidRPr="4B6473E5">
        <w:rPr>
          <w:color w:val="64BAAF"/>
        </w:rPr>
        <w:t>Pakkeforløp hjem for pasienter med kreft</w:t>
      </w:r>
      <w:r w:rsidRPr="4B6473E5">
        <w:rPr>
          <w:color w:val="64BAAF"/>
        </w:rPr>
        <w:t xml:space="preserve"> </w:t>
      </w:r>
    </w:p>
    <w:p w14:paraId="2E795782" w14:textId="77777777" w:rsidR="004A3623" w:rsidRDefault="004A3623" w:rsidP="004A36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760" w14:paraId="62911CA4" w14:textId="77777777" w:rsidTr="6CE6C457">
        <w:tc>
          <w:tcPr>
            <w:tcW w:w="9062" w:type="dxa"/>
          </w:tcPr>
          <w:p w14:paraId="34E7EC44" w14:textId="1650C325" w:rsidR="006E7760" w:rsidRDefault="006E7760" w:rsidP="004A3623">
            <w:proofErr w:type="spellStart"/>
            <w:proofErr w:type="gramStart"/>
            <w:r>
              <w:t>Møtetid:</w:t>
            </w:r>
            <w:r w:rsidR="17A5F4AA">
              <w:t>Torsdag</w:t>
            </w:r>
            <w:proofErr w:type="spellEnd"/>
            <w:proofErr w:type="gramEnd"/>
            <w:r w:rsidR="17A5F4AA">
              <w:t xml:space="preserve"> 19.12.24 </w:t>
            </w:r>
            <w:proofErr w:type="spellStart"/>
            <w:r w:rsidR="17A5F4AA">
              <w:t>kl</w:t>
            </w:r>
            <w:proofErr w:type="spellEnd"/>
            <w:r w:rsidR="17A5F4AA">
              <w:t xml:space="preserve"> 13.00-13.30</w:t>
            </w:r>
          </w:p>
          <w:p w14:paraId="405FB83B" w14:textId="613E7888" w:rsidR="006E7760" w:rsidRDefault="006E7760" w:rsidP="004A3623">
            <w:r>
              <w:t>Sted:</w:t>
            </w:r>
            <w:r w:rsidR="00E908B1">
              <w:t xml:space="preserve"> Teams</w:t>
            </w:r>
          </w:p>
          <w:p w14:paraId="3574F2BD" w14:textId="294A9612" w:rsidR="006E7760" w:rsidRDefault="006E7760" w:rsidP="004A3623">
            <w:r>
              <w:t>Møteleder:</w:t>
            </w:r>
            <w:r w:rsidR="5475AD90">
              <w:t xml:space="preserve"> Hilde Breivik.</w:t>
            </w:r>
          </w:p>
        </w:tc>
      </w:tr>
      <w:tr w:rsidR="00D907AE" w14:paraId="7369A268" w14:textId="77777777" w:rsidTr="6CE6C457">
        <w:tc>
          <w:tcPr>
            <w:tcW w:w="9062" w:type="dxa"/>
          </w:tcPr>
          <w:p w14:paraId="151F275A" w14:textId="256E968B" w:rsidR="00D907AE" w:rsidRDefault="004C3199" w:rsidP="004A3623">
            <w:proofErr w:type="gramStart"/>
            <w:r>
              <w:t>Tilstede</w:t>
            </w:r>
            <w:proofErr w:type="gramEnd"/>
            <w:r>
              <w:t>:</w:t>
            </w:r>
            <w:r w:rsidR="4E54FBA9">
              <w:t xml:space="preserve"> </w:t>
            </w:r>
          </w:p>
          <w:p w14:paraId="04CD7044" w14:textId="49AC559F" w:rsidR="4E54FBA9" w:rsidRDefault="4E54FBA9">
            <w:r>
              <w:t>Hilde Breivik, forløpskoordinator HSYK Mosjøen</w:t>
            </w:r>
          </w:p>
          <w:p w14:paraId="411CB0A2" w14:textId="28EE16BE" w:rsidR="4E54FBA9" w:rsidRDefault="4E54FBA9">
            <w:r>
              <w:t>Solveig Aune, kreftkoordinator Vefsn Kommune</w:t>
            </w:r>
          </w:p>
          <w:p w14:paraId="05312122" w14:textId="785B7D8D" w:rsidR="4E54FBA9" w:rsidRDefault="567048F2">
            <w:r>
              <w:t xml:space="preserve">Sara </w:t>
            </w:r>
            <w:proofErr w:type="spellStart"/>
            <w:r>
              <w:t>A</w:t>
            </w:r>
            <w:r w:rsidR="7E12D94C">
              <w:t>h</w:t>
            </w:r>
            <w:r>
              <w:t>ren</w:t>
            </w:r>
            <w:proofErr w:type="spellEnd"/>
            <w:r>
              <w:t>, forløpskoordinator HSYK Mosjøen</w:t>
            </w:r>
          </w:p>
          <w:p w14:paraId="001C17E3" w14:textId="4A0575A8" w:rsidR="4E54FBA9" w:rsidRDefault="4E54FBA9">
            <w:r>
              <w:t>Dag Utnes, rep. Brukerutvalget</w:t>
            </w:r>
          </w:p>
          <w:p w14:paraId="32842E2D" w14:textId="72616906" w:rsidR="4E54FBA9" w:rsidRDefault="4E54FBA9">
            <w:proofErr w:type="spellStart"/>
            <w:r>
              <w:t>Tooth</w:t>
            </w:r>
            <w:proofErr w:type="spellEnd"/>
            <w:r>
              <w:t xml:space="preserve"> Arpad, fagsjef HSYK.</w:t>
            </w:r>
          </w:p>
          <w:p w14:paraId="7404B390" w14:textId="7BD8D247" w:rsidR="004C3199" w:rsidRDefault="004C3199" w:rsidP="4B6473E5"/>
        </w:tc>
      </w:tr>
      <w:tr w:rsidR="00D907AE" w14:paraId="285D0967" w14:textId="77777777" w:rsidTr="6CE6C457">
        <w:tc>
          <w:tcPr>
            <w:tcW w:w="9062" w:type="dxa"/>
          </w:tcPr>
          <w:p w14:paraId="17B4B51E" w14:textId="4127BF43" w:rsidR="00D907AE" w:rsidRDefault="004C3199" w:rsidP="004A3623">
            <w:r>
              <w:t>Forfall:</w:t>
            </w:r>
            <w:r w:rsidR="01763A03">
              <w:t xml:space="preserve"> </w:t>
            </w:r>
          </w:p>
          <w:p w14:paraId="7A24461A" w14:textId="77FE0114" w:rsidR="00D907AE" w:rsidRDefault="01763A03" w:rsidP="004A3623">
            <w:r>
              <w:t>Marianne Evjen</w:t>
            </w:r>
          </w:p>
          <w:p w14:paraId="5455294C" w14:textId="498184D1" w:rsidR="01763A03" w:rsidRDefault="01763A03">
            <w:r>
              <w:t xml:space="preserve">Lisbeth </w:t>
            </w:r>
            <w:proofErr w:type="spellStart"/>
            <w:r>
              <w:t>Parelius</w:t>
            </w:r>
            <w:proofErr w:type="spellEnd"/>
          </w:p>
          <w:p w14:paraId="36885CCE" w14:textId="613634DE" w:rsidR="004C3199" w:rsidRDefault="004C3199" w:rsidP="004A3623"/>
        </w:tc>
      </w:tr>
      <w:tr w:rsidR="00D907AE" w14:paraId="3CFE8181" w14:textId="77777777" w:rsidTr="6CE6C457">
        <w:tc>
          <w:tcPr>
            <w:tcW w:w="9062" w:type="dxa"/>
          </w:tcPr>
          <w:p w14:paraId="431E0EAC" w14:textId="768D50C0" w:rsidR="00D907AE" w:rsidRDefault="004C3199" w:rsidP="004A3623">
            <w:r>
              <w:t xml:space="preserve">Referent: </w:t>
            </w:r>
            <w:r w:rsidR="5A450254">
              <w:t>Solveig Aune</w:t>
            </w:r>
          </w:p>
          <w:p w14:paraId="143E8199" w14:textId="7A69C64C" w:rsidR="009B4D9B" w:rsidRDefault="009B4D9B" w:rsidP="004A3623"/>
        </w:tc>
      </w:tr>
    </w:tbl>
    <w:p w14:paraId="060F3661" w14:textId="77777777" w:rsidR="009B4D9B" w:rsidRDefault="009B4D9B" w:rsidP="009B4D9B">
      <w:pPr>
        <w:pStyle w:val="Overskrift2"/>
        <w:rPr>
          <w:color w:val="64BAAF"/>
          <w:sz w:val="28"/>
          <w:szCs w:val="28"/>
        </w:rPr>
      </w:pPr>
    </w:p>
    <w:p w14:paraId="2AD88AE5" w14:textId="5E40D28B" w:rsidR="004A3623" w:rsidRDefault="004A3623" w:rsidP="4B6473E5">
      <w:pPr>
        <w:pStyle w:val="Overskrift2"/>
        <w:rPr>
          <w:sz w:val="28"/>
          <w:szCs w:val="28"/>
        </w:rPr>
      </w:pPr>
      <w:r w:rsidRPr="4B6473E5">
        <w:rPr>
          <w:sz w:val="28"/>
          <w:szCs w:val="28"/>
        </w:rPr>
        <w:t xml:space="preserve">  </w:t>
      </w:r>
    </w:p>
    <w:p w14:paraId="28C0AAA8" w14:textId="2088D0D4" w:rsidR="7F05C038" w:rsidRDefault="7F05C038" w:rsidP="4B6473E5">
      <w:r>
        <w:t>Sak 1: Gjennomgang av referat datert 17.10.24 - ingen tilbakemelding på referat.</w:t>
      </w:r>
    </w:p>
    <w:p w14:paraId="51184E29" w14:textId="79346AF4" w:rsidR="7F05C038" w:rsidRDefault="7F05C038" w:rsidP="4B6473E5">
      <w:r>
        <w:t>Sak 2: Informasjon fra Hilde og Solveig ang. Status for arbeidet med pakkeforløp hjem.</w:t>
      </w:r>
      <w:r w:rsidR="2B19FDD4">
        <w:t xml:space="preserve"> </w:t>
      </w:r>
      <w:proofErr w:type="spellStart"/>
      <w:r w:rsidR="2B19FDD4">
        <w:t>Jf</w:t>
      </w:r>
      <w:proofErr w:type="spellEnd"/>
      <w:r w:rsidR="2B19FDD4">
        <w:t xml:space="preserve"> </w:t>
      </w:r>
      <w:proofErr w:type="spellStart"/>
      <w:r w:rsidR="3C5C7972">
        <w:t>p</w:t>
      </w:r>
      <w:r w:rsidR="2B19FDD4">
        <w:t>owerpoint</w:t>
      </w:r>
      <w:proofErr w:type="spellEnd"/>
      <w:r w:rsidR="2B19FDD4">
        <w:t xml:space="preserve"> presentasjon som ble sendt </w:t>
      </w:r>
      <w:r w:rsidR="2FE11B94">
        <w:t xml:space="preserve">om </w:t>
      </w:r>
      <w:r w:rsidR="2B19FDD4">
        <w:t>vedlegg</w:t>
      </w:r>
      <w:r w:rsidR="56A5152F">
        <w:t xml:space="preserve">. </w:t>
      </w:r>
      <w:r w:rsidR="6E2D2BE7">
        <w:t xml:space="preserve">Utkast for det som er gjennomført og </w:t>
      </w:r>
      <w:r w:rsidR="55E2C6CC">
        <w:t xml:space="preserve">dokument for </w:t>
      </w:r>
      <w:r w:rsidR="6E2D2BE7">
        <w:t>videre arbeid.</w:t>
      </w:r>
    </w:p>
    <w:p w14:paraId="397DAC34" w14:textId="3B90AE19" w:rsidR="7F05C038" w:rsidRDefault="7F05C038" w:rsidP="4B6473E5">
      <w:r>
        <w:t>Samhandlingspunkt 1,2 og 3</w:t>
      </w:r>
      <w:r w:rsidR="4D9D6E98">
        <w:t xml:space="preserve"> (jf. Pakkeforløp hjem for pasienter med kreft, Helsedirektoratet)</w:t>
      </w:r>
    </w:p>
    <w:p w14:paraId="380FF144" w14:textId="22B4F76F" w:rsidR="7F05C038" w:rsidRDefault="7F05C038" w:rsidP="4B6473E5">
      <w:r w:rsidRPr="6CE6C457">
        <w:rPr>
          <w:u w:val="single"/>
        </w:rPr>
        <w:t>Samhandlingspunkt 1;</w:t>
      </w:r>
      <w:r>
        <w:t xml:space="preserve"> Kort informasjon fra Hilde hva som ligger av prosedyre i Doc-</w:t>
      </w:r>
      <w:proofErr w:type="spellStart"/>
      <w:r>
        <w:t>map</w:t>
      </w:r>
      <w:proofErr w:type="spellEnd"/>
      <w:r>
        <w:t xml:space="preserve"> for spesialisthelsetjenesten. I helse Nord ligger det 2 prosedyrer (fra </w:t>
      </w:r>
      <w:r w:rsidR="0B9A611E">
        <w:t>NLSH Bodø og UNN) Disse sendes til arbeidsgiver for gjennomlesing.</w:t>
      </w:r>
    </w:p>
    <w:p w14:paraId="60C0985C" w14:textId="432D5263" w:rsidR="0B9A611E" w:rsidRDefault="0B9A611E" w:rsidP="4B6473E5">
      <w:r>
        <w:t>Vi utarbeider et utkast av samhandlingspunkt 1</w:t>
      </w:r>
      <w:r w:rsidR="1A676A02">
        <w:t xml:space="preserve"> Behovskartlegging i spesialisthelsetjenesten etter en kreftdiagnose.</w:t>
      </w:r>
    </w:p>
    <w:p w14:paraId="0DB0F033" w14:textId="538470F6" w:rsidR="5DBA3943" w:rsidRDefault="5DBA3943" w:rsidP="4B6473E5">
      <w:r w:rsidRPr="6CE6C457">
        <w:rPr>
          <w:u w:val="single"/>
        </w:rPr>
        <w:t>Samhandlingspunkt 2 og 3;</w:t>
      </w:r>
      <w:r w:rsidR="5F717BF2">
        <w:t xml:space="preserve"> Oppfølgning av denne pasientgruppen blir pr i dag utført for de pasienter som blir henvist til kommunen, men for</w:t>
      </w:r>
      <w:r w:rsidR="569CAABF">
        <w:t>t</w:t>
      </w:r>
      <w:r w:rsidR="5F717BF2">
        <w:t>satt står vi i fare for å ikke klare å fange opp alle. Dett</w:t>
      </w:r>
      <w:r w:rsidR="5D23AED0">
        <w:t>e</w:t>
      </w:r>
      <w:r w:rsidR="5F717BF2">
        <w:t xml:space="preserve"> må ses på i utarbeidelse a</w:t>
      </w:r>
      <w:r w:rsidR="45F5D767">
        <w:t>v prosedyrer videre.</w:t>
      </w:r>
    </w:p>
    <w:p w14:paraId="4768CB49" w14:textId="5EAFB712" w:rsidR="45F5D767" w:rsidRDefault="45F5D767" w:rsidP="4B6473E5">
      <w:proofErr w:type="spellStart"/>
      <w:r>
        <w:t>Inspill</w:t>
      </w:r>
      <w:proofErr w:type="spellEnd"/>
      <w:r>
        <w:t xml:space="preserve"> fra brukerrepresentant Dag Utnes: “Hva med de kommunene som ikke har kreftsykepleier?</w:t>
      </w:r>
      <w:r w:rsidR="15988A46">
        <w:t>”</w:t>
      </w:r>
    </w:p>
    <w:p w14:paraId="0261232D" w14:textId="1D731390" w:rsidR="579CD7CE" w:rsidRDefault="579CD7CE" w:rsidP="4B6473E5">
      <w:r>
        <w:t>Imple</w:t>
      </w:r>
      <w:r w:rsidR="40F84C23">
        <w:t>men</w:t>
      </w:r>
      <w:r>
        <w:t>teri</w:t>
      </w:r>
      <w:r w:rsidR="1D9B2A77">
        <w:t>n</w:t>
      </w:r>
      <w:r>
        <w:t>g av fastleger: Når det foreligger et forslag på rutine/prosedyre, blir utkastet sendt til Eline Monsen (Interkommunal samhandlingsleder) som får ansvar for å</w:t>
      </w:r>
      <w:r w:rsidR="025386CE">
        <w:t xml:space="preserve"> </w:t>
      </w:r>
      <w:r>
        <w:t>send</w:t>
      </w:r>
      <w:r w:rsidR="17689BC7">
        <w:t>e</w:t>
      </w:r>
      <w:r>
        <w:t xml:space="preserve"> det videre til fastlege</w:t>
      </w:r>
      <w:r w:rsidR="0B4A2463">
        <w:t>r for uttalelse, da vi ikke har fastlege i arbeidsgruppen.</w:t>
      </w:r>
    </w:p>
    <w:p w14:paraId="7DEE0365" w14:textId="37E933B8" w:rsidR="4B6473E5" w:rsidRDefault="4B6473E5" w:rsidP="4B6473E5"/>
    <w:p w14:paraId="51C8CEED" w14:textId="5E7B8737" w:rsidR="392AA096" w:rsidRDefault="392AA096" w:rsidP="4B6473E5">
      <w:r>
        <w:t xml:space="preserve">Nytt møte: </w:t>
      </w:r>
      <w:r w:rsidR="186D3ABB">
        <w:t xml:space="preserve">30.01.25 </w:t>
      </w:r>
      <w:proofErr w:type="spellStart"/>
      <w:r w:rsidR="186D3ABB">
        <w:t>kl</w:t>
      </w:r>
      <w:proofErr w:type="spellEnd"/>
      <w:r w:rsidR="186D3ABB">
        <w:t xml:space="preserve"> 13.00-14.00-- Teams innkalling blir sendt ut til alle i arbeidsgruppa.</w:t>
      </w:r>
    </w:p>
    <w:p w14:paraId="587B6384" w14:textId="77777777" w:rsidR="003E4532" w:rsidRDefault="003E4532"/>
    <w:sectPr w:rsidR="003E4532" w:rsidSect="004A36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E390" w14:textId="77777777" w:rsidR="00500DC1" w:rsidRDefault="00500DC1" w:rsidP="004A3623">
      <w:pPr>
        <w:spacing w:after="0" w:line="240" w:lineRule="auto"/>
      </w:pPr>
      <w:r>
        <w:separator/>
      </w:r>
    </w:p>
  </w:endnote>
  <w:endnote w:type="continuationSeparator" w:id="0">
    <w:p w14:paraId="70B92FD8" w14:textId="77777777" w:rsidR="00500DC1" w:rsidRDefault="00500DC1" w:rsidP="004A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7CC5" w14:textId="77777777" w:rsidR="00500DC1" w:rsidRDefault="00500DC1" w:rsidP="004A3623">
      <w:pPr>
        <w:spacing w:after="0" w:line="240" w:lineRule="auto"/>
      </w:pPr>
      <w:r>
        <w:separator/>
      </w:r>
    </w:p>
  </w:footnote>
  <w:footnote w:type="continuationSeparator" w:id="0">
    <w:p w14:paraId="6D0CE719" w14:textId="77777777" w:rsidR="00500DC1" w:rsidRDefault="00500DC1" w:rsidP="004A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1CA" w14:textId="101B9886" w:rsidR="007E2193" w:rsidRPr="00597B6E" w:rsidRDefault="004A3623">
    <w:pPr>
      <w:pStyle w:val="Topptekst"/>
      <w:rPr>
        <w:color w:val="055157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700FC" wp14:editId="40AC0BE7">
              <wp:simplePos x="0" y="0"/>
              <wp:positionH relativeFrom="column">
                <wp:posOffset>3719830</wp:posOffset>
              </wp:positionH>
              <wp:positionV relativeFrom="paragraph">
                <wp:posOffset>-49530</wp:posOffset>
              </wp:positionV>
              <wp:extent cx="2638425" cy="419100"/>
              <wp:effectExtent l="0" t="0" r="28575" b="19050"/>
              <wp:wrapNone/>
              <wp:docPr id="327560575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7FC114" w14:textId="2151FED1" w:rsidR="004A3623" w:rsidRDefault="004A3623">
                          <w:r>
                            <w:rPr>
                              <w:color w:val="055157"/>
                            </w:rPr>
                            <w:t>Faglig samarbeidsutvalg for Rehabilitering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42C5327">
            <v:shapetype id="_x0000_t202" coordsize="21600,21600" o:spt="202" path="m,l,21600r21600,l21600,xe" w14:anchorId="0DB700FC">
              <v:stroke joinstyle="miter"/>
              <v:path gradientshapeok="t" o:connecttype="rect"/>
            </v:shapetype>
            <v:shape id="Tekstboks 1" style="position:absolute;margin-left:292.9pt;margin-top:-3.9pt;width:207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fuOAIAAHwEAAAOAAAAZHJzL2Uyb0RvYy54bWysVE1v2zAMvQ/YfxB0X2ynSdY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g4nN7ej4ZgSjrZRdpelkdfk/NpY578KaEgQCmqxLZEt&#10;tnt0HiOi69ElBHOg6nJZKxWVMApioSzZMWyi8jFHfHHlpTRpCzq5GacR+MoWoE/v14rxH6HKawTU&#10;lMbLc+1B8t266wlZQ7lHniwcRsgZvqwR95E5/8IszgxSg3vgn/GQCjAZ6CVKKrC//nYf/LGVaKWk&#10;xRksqPu5ZVZQor5pbPJdNhqFoY3KaPx5iIq9tKwvLXrbLAAZynDjDI9i8PfqKEoLzRuuyzxERRPT&#10;HGMX1B/FhT9sBq4bF/N5dMIxNcw/6pXhATp0JPD52r0xa/p+epyEJzhOK8vftfXgG15qmG89yDr2&#10;PBB8YLXnHUc8tqVfx7BDl3r0Ov80Zr8BAAD//wMAUEsDBBQABgAIAAAAIQDJuDK73AAAAAoBAAAP&#10;AAAAZHJzL2Rvd25yZXYueG1sTI/BTsMwEETvSPyDtUjcWrtFhRDiVIAKF04UxNmNt7ZFvI5sNw1/&#10;j3OC02g1o5m3zXbyPRsxJhdIwmopgCF1QTsyEj4/XhYVsJQVadUHQgk/mGDbXl40qtbhTO847rNh&#10;pYRSrSTYnIea89RZ9Cotw4BUvGOIXuVyRsN1VOdS7nu+FuKWe+WoLFg14LPF7nt/8hJ2T+bedJWK&#10;dldp58bp6/hmXqW8vpoeH4BlnPJfGGb8gg5tYTqEE+nEegmbalPQs4TFXdE5IMTqBthhttbA24b/&#10;f6H9BQAA//8DAFBLAQItABQABgAIAAAAIQC2gziS/gAAAOEBAAATAAAAAAAAAAAAAAAAAAAAAABb&#10;Q29udGVudF9UeXBlc10ueG1sUEsBAi0AFAAGAAgAAAAhADj9If/WAAAAlAEAAAsAAAAAAAAAAAAA&#10;AAAALwEAAF9yZWxzLy5yZWxzUEsBAi0AFAAGAAgAAAAhAG68N+44AgAAfAQAAA4AAAAAAAAAAAAA&#10;AAAALgIAAGRycy9lMm9Eb2MueG1sUEsBAi0AFAAGAAgAAAAhAMm4MrvcAAAACgEAAA8AAAAAAAAA&#10;AAAAAAAAkgQAAGRycy9kb3ducmV2LnhtbFBLBQYAAAAABAAEAPMAAACbBQAAAAA=&#10;">
              <v:textbox>
                <w:txbxContent>
                  <w:p w:rsidR="004A3623" w:rsidRDefault="004A3623" w14:paraId="4F81C103" w14:textId="2151FED1">
                    <w:r>
                      <w:rPr>
                        <w:color w:val="055157"/>
                      </w:rPr>
                      <w:t>Faglig samarbeidsutvalg for Rehabilitering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67BCA9" wp14:editId="5ABD745D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</w:p>
  <w:p w14:paraId="20089D93" w14:textId="77777777" w:rsidR="007E2193" w:rsidRDefault="007E21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3307"/>
    <w:multiLevelType w:val="hybridMultilevel"/>
    <w:tmpl w:val="C5DACC64"/>
    <w:lvl w:ilvl="0" w:tplc="B144FD8E">
      <w:start w:val="1"/>
      <w:numFmt w:val="upperLetter"/>
      <w:lvlText w:val="%1)"/>
      <w:lvlJc w:val="left"/>
      <w:pPr>
        <w:ind w:left="720" w:hanging="360"/>
      </w:pPr>
    </w:lvl>
    <w:lvl w:ilvl="1" w:tplc="EDDA7AE6">
      <w:start w:val="1"/>
      <w:numFmt w:val="lowerLetter"/>
      <w:lvlText w:val="%2."/>
      <w:lvlJc w:val="left"/>
      <w:pPr>
        <w:ind w:left="1440" w:hanging="360"/>
      </w:pPr>
    </w:lvl>
    <w:lvl w:ilvl="2" w:tplc="6B18DAE0">
      <w:start w:val="1"/>
      <w:numFmt w:val="lowerRoman"/>
      <w:lvlText w:val="%3."/>
      <w:lvlJc w:val="right"/>
      <w:pPr>
        <w:ind w:left="2160" w:hanging="180"/>
      </w:pPr>
    </w:lvl>
    <w:lvl w:ilvl="3" w:tplc="566E2FE0">
      <w:start w:val="1"/>
      <w:numFmt w:val="decimal"/>
      <w:lvlText w:val="%4."/>
      <w:lvlJc w:val="left"/>
      <w:pPr>
        <w:ind w:left="2880" w:hanging="360"/>
      </w:pPr>
    </w:lvl>
    <w:lvl w:ilvl="4" w:tplc="038C6F06">
      <w:start w:val="1"/>
      <w:numFmt w:val="lowerLetter"/>
      <w:lvlText w:val="%5."/>
      <w:lvlJc w:val="left"/>
      <w:pPr>
        <w:ind w:left="3600" w:hanging="360"/>
      </w:pPr>
    </w:lvl>
    <w:lvl w:ilvl="5" w:tplc="999A39E4">
      <w:start w:val="1"/>
      <w:numFmt w:val="lowerRoman"/>
      <w:lvlText w:val="%6."/>
      <w:lvlJc w:val="right"/>
      <w:pPr>
        <w:ind w:left="4320" w:hanging="180"/>
      </w:pPr>
    </w:lvl>
    <w:lvl w:ilvl="6" w:tplc="67D254A0">
      <w:start w:val="1"/>
      <w:numFmt w:val="decimal"/>
      <w:lvlText w:val="%7."/>
      <w:lvlJc w:val="left"/>
      <w:pPr>
        <w:ind w:left="5040" w:hanging="360"/>
      </w:pPr>
    </w:lvl>
    <w:lvl w:ilvl="7" w:tplc="D2B61732">
      <w:start w:val="1"/>
      <w:numFmt w:val="lowerLetter"/>
      <w:lvlText w:val="%8."/>
      <w:lvlJc w:val="left"/>
      <w:pPr>
        <w:ind w:left="5760" w:hanging="360"/>
      </w:pPr>
    </w:lvl>
    <w:lvl w:ilvl="8" w:tplc="458A34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9EE09"/>
    <w:multiLevelType w:val="hybridMultilevel"/>
    <w:tmpl w:val="21449A76"/>
    <w:lvl w:ilvl="0" w:tplc="43F6A1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E0479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510CB6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FD60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4C56EE7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710BF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7B8BB8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C6012F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DB841F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466080">
    <w:abstractNumId w:val="1"/>
  </w:num>
  <w:num w:numId="2" w16cid:durableId="139146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3"/>
    <w:rsid w:val="003D7F0E"/>
    <w:rsid w:val="003E4532"/>
    <w:rsid w:val="004A3623"/>
    <w:rsid w:val="004C3199"/>
    <w:rsid w:val="00500DC1"/>
    <w:rsid w:val="00696E1E"/>
    <w:rsid w:val="006E7760"/>
    <w:rsid w:val="007E2193"/>
    <w:rsid w:val="0093213E"/>
    <w:rsid w:val="009913FB"/>
    <w:rsid w:val="009B4D9B"/>
    <w:rsid w:val="00D907AE"/>
    <w:rsid w:val="00E908B1"/>
    <w:rsid w:val="01763A03"/>
    <w:rsid w:val="025386CE"/>
    <w:rsid w:val="04598AA0"/>
    <w:rsid w:val="057807FE"/>
    <w:rsid w:val="0681E798"/>
    <w:rsid w:val="0B37226C"/>
    <w:rsid w:val="0B4A2463"/>
    <w:rsid w:val="0B9A611E"/>
    <w:rsid w:val="0D259CAC"/>
    <w:rsid w:val="11E0ED1F"/>
    <w:rsid w:val="124CA458"/>
    <w:rsid w:val="148E6FF4"/>
    <w:rsid w:val="157BA84F"/>
    <w:rsid w:val="15988A46"/>
    <w:rsid w:val="17689BC7"/>
    <w:rsid w:val="17A5F4AA"/>
    <w:rsid w:val="17B0E276"/>
    <w:rsid w:val="186D3ABB"/>
    <w:rsid w:val="1A676A02"/>
    <w:rsid w:val="1D9B2A77"/>
    <w:rsid w:val="1E3602E8"/>
    <w:rsid w:val="203F5379"/>
    <w:rsid w:val="25A73DB3"/>
    <w:rsid w:val="27BEB8F6"/>
    <w:rsid w:val="28EA6EF2"/>
    <w:rsid w:val="2B19FDD4"/>
    <w:rsid w:val="2B702159"/>
    <w:rsid w:val="2DCEE660"/>
    <w:rsid w:val="2E1B52B8"/>
    <w:rsid w:val="2E21E9B2"/>
    <w:rsid w:val="2E673080"/>
    <w:rsid w:val="2FE11B94"/>
    <w:rsid w:val="35C7D6FD"/>
    <w:rsid w:val="392AA096"/>
    <w:rsid w:val="3963AE34"/>
    <w:rsid w:val="39C6CBF6"/>
    <w:rsid w:val="3BF7E755"/>
    <w:rsid w:val="3C5C7972"/>
    <w:rsid w:val="4048B88B"/>
    <w:rsid w:val="408CEA1A"/>
    <w:rsid w:val="40F84C23"/>
    <w:rsid w:val="41464AD6"/>
    <w:rsid w:val="417D4780"/>
    <w:rsid w:val="420804E8"/>
    <w:rsid w:val="430E910E"/>
    <w:rsid w:val="45F5D767"/>
    <w:rsid w:val="4B6473E5"/>
    <w:rsid w:val="4BBC26FB"/>
    <w:rsid w:val="4C407A9E"/>
    <w:rsid w:val="4C651D32"/>
    <w:rsid w:val="4D21B988"/>
    <w:rsid w:val="4D9D6E98"/>
    <w:rsid w:val="4E54FBA9"/>
    <w:rsid w:val="50DAC043"/>
    <w:rsid w:val="5475AD90"/>
    <w:rsid w:val="54A8D634"/>
    <w:rsid w:val="55E2C6CC"/>
    <w:rsid w:val="567048F2"/>
    <w:rsid w:val="569CAABF"/>
    <w:rsid w:val="56A5152F"/>
    <w:rsid w:val="579CD7CE"/>
    <w:rsid w:val="5A450254"/>
    <w:rsid w:val="5B695523"/>
    <w:rsid w:val="5D23AED0"/>
    <w:rsid w:val="5DBA3943"/>
    <w:rsid w:val="5F717BF2"/>
    <w:rsid w:val="64418CC3"/>
    <w:rsid w:val="693E4BD1"/>
    <w:rsid w:val="6C652B03"/>
    <w:rsid w:val="6CE6C457"/>
    <w:rsid w:val="6E2D2BE7"/>
    <w:rsid w:val="6FB574DB"/>
    <w:rsid w:val="7053A17D"/>
    <w:rsid w:val="710931E8"/>
    <w:rsid w:val="71511AB4"/>
    <w:rsid w:val="71C3AEE1"/>
    <w:rsid w:val="721CBAB4"/>
    <w:rsid w:val="73C0FAA4"/>
    <w:rsid w:val="78CF201C"/>
    <w:rsid w:val="7E12D94C"/>
    <w:rsid w:val="7E19950A"/>
    <w:rsid w:val="7EB563C5"/>
    <w:rsid w:val="7F05C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1A43"/>
  <w15:chartTrackingRefBased/>
  <w15:docId w15:val="{81AD46C5-D975-474C-9C62-97D2255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23"/>
  </w:style>
  <w:style w:type="paragraph" w:styleId="Overskrift1">
    <w:name w:val="heading 1"/>
    <w:basedOn w:val="Normal"/>
    <w:next w:val="Normal"/>
    <w:link w:val="Overskrift1Tegn"/>
    <w:uiPriority w:val="9"/>
    <w:qFormat/>
    <w:rsid w:val="004A3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62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623"/>
    <w:rPr>
      <w:kern w:val="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3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3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3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3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3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4A3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4A3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623"/>
    <w:rPr>
      <w:b/>
      <w:bCs/>
    </w:rPr>
  </w:style>
  <w:style w:type="character" w:styleId="Utheving">
    <w:name w:val="Emphasis"/>
    <w:basedOn w:val="Standardskriftforavsnitt"/>
    <w:uiPriority w:val="20"/>
    <w:qFormat/>
    <w:rsid w:val="004A3623"/>
    <w:rPr>
      <w:i/>
      <w:iCs/>
    </w:rPr>
  </w:style>
  <w:style w:type="paragraph" w:styleId="Ingenmellomrom">
    <w:name w:val="No Spacing"/>
    <w:uiPriority w:val="1"/>
    <w:qFormat/>
    <w:rsid w:val="004A3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A3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A3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3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3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4A3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4A3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4A3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4A3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4A3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3623"/>
    <w:pPr>
      <w:outlineLvl w:val="9"/>
    </w:pPr>
  </w:style>
  <w:style w:type="table" w:styleId="Tabellrutenett">
    <w:name w:val="Table Grid"/>
    <w:basedOn w:val="Vanligtabell"/>
    <w:uiPriority w:val="39"/>
    <w:rsid w:val="00D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4B64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1546</Characters>
  <Application>Microsoft Office Word</Application>
  <DocSecurity>4</DocSecurity>
  <Lines>12</Lines>
  <Paragraphs>3</Paragraphs>
  <ScaleCrop>false</ScaleCrop>
  <Company>Helse Nord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Mørk Hege Kathrin</dc:creator>
  <cp:keywords/>
  <dc:description/>
  <cp:lastModifiedBy>Mørk Hege Kathrin</cp:lastModifiedBy>
  <cp:revision>2</cp:revision>
  <dcterms:created xsi:type="dcterms:W3CDTF">2025-01-28T10:49:00Z</dcterms:created>
  <dcterms:modified xsi:type="dcterms:W3CDTF">2025-01-28T10:49:00Z</dcterms:modified>
</cp:coreProperties>
</file>